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widowControl/>
        <w:spacing w:before="0" w:after="0"/>
        <w:ind w:hanging="0" w:start="0" w:end="0"/>
        <w:jc w:val="center"/>
        <w:rPr/>
      </w:pPr>
      <w:r>
        <w:rPr>
          <w:rStyle w:val="Strong"/>
          <w:rFonts w:ascii="Times New Roman" w:hAnsi="Times New Roman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ANEXO I</w:t>
      </w:r>
      <w:r>
        <w:rPr>
          <w:rStyle w:val="Strong"/>
          <w:rFonts w:ascii="Times New Roman" w:hAnsi="Times New Roman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I</w:t>
      </w:r>
    </w:p>
    <w:p>
      <w:pPr>
        <w:pStyle w:val="BodyText"/>
        <w:widowControl/>
        <w:spacing w:before="0" w:after="0"/>
        <w:ind w:hanging="0" w:start="0" w:end="0"/>
        <w:jc w:val="center"/>
        <w:rPr/>
      </w:pPr>
      <w:r>
        <w:rPr>
          <w:rStyle w:val="Strong"/>
          <w:rFonts w:ascii="Times New Roman" w:hAnsi="Times New Roman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MODELO</w:t>
      </w:r>
      <w:r>
        <w:rPr>
          <w:rStyle w:val="Strong"/>
          <w:rFonts w:ascii="Times New Roman" w:hAnsi="Times New Roman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 DE APRESENTAÇÃO DA PROPOSTA</w:t>
      </w:r>
    </w:p>
    <w:p>
      <w:pPr>
        <w:pStyle w:val="BodyText"/>
        <w:widowControl/>
        <w:spacing w:before="0" w:after="0"/>
        <w:ind w:hanging="0" w:start="0" w:end="0"/>
        <w:jc w:val="center"/>
        <w:rPr/>
      </w:pPr>
      <w:r>
        <w:rPr>
          <w:rStyle w:val="Strong"/>
          <w:rFonts w:ascii="Times New Roman" w:hAnsi="Times New Roman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EDITAL PREGÃO Nº 900</w:t>
      </w:r>
      <w:r>
        <w:rPr>
          <w:rStyle w:val="Strong"/>
          <w:rFonts w:ascii="Times New Roman" w:hAnsi="Times New Roman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15</w:t>
      </w:r>
      <w:r>
        <w:rPr>
          <w:rStyle w:val="Strong"/>
          <w:rFonts w:ascii="Times New Roman" w:hAnsi="Times New Roman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/202</w:t>
      </w:r>
      <w:r>
        <w:rPr>
          <w:rStyle w:val="Strong"/>
          <w:rFonts w:ascii="Times New Roman" w:hAnsi="Times New Roman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>6</w:t>
      </w:r>
      <w:r>
        <w:rPr>
          <w:rStyle w:val="Strong"/>
          <w:rFonts w:ascii="Times New Roman" w:hAnsi="Times New Roman"/>
          <w:b/>
          <w:bCs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 UASG 158121 IFNMG</w:t>
      </w:r>
    </w:p>
    <w:p>
      <w:pPr>
        <w:pStyle w:val="BodyText"/>
        <w:widowControl/>
        <w:spacing w:before="0" w:after="0"/>
        <w:ind w:hanging="0" w:start="120" w:end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aps w:val="false"/>
          <w:smallCaps w:val="false"/>
          <w:color w:val="000000"/>
          <w:spacing w:val="0"/>
          <w:sz w:val="24"/>
          <w:szCs w:val="24"/>
        </w:rPr>
        <w:t xml:space="preserve"> </w:t>
      </w:r>
    </w:p>
    <w:p>
      <w:pPr>
        <w:pStyle w:val="BodyText"/>
        <w:widowControl/>
        <w:spacing w:before="0" w:after="0"/>
        <w:ind w:hanging="0" w:start="120" w:end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À Comissão Permanente de Licitação do IFNMG:</w:t>
      </w:r>
    </w:p>
    <w:p>
      <w:pPr>
        <w:pStyle w:val="BodyText"/>
        <w:widowControl/>
        <w:spacing w:before="0" w:after="0"/>
        <w:ind w:hanging="0" w:start="120" w:end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aps w:val="false"/>
          <w:smallCaps w:val="false"/>
          <w:color w:val="000000"/>
          <w:spacing w:val="0"/>
          <w:sz w:val="24"/>
          <w:szCs w:val="24"/>
        </w:rPr>
        <w:t xml:space="preserve"> </w:t>
      </w:r>
    </w:p>
    <w:p>
      <w:pPr>
        <w:pStyle w:val="BodyText"/>
        <w:widowControl/>
        <w:spacing w:before="0" w:after="0"/>
        <w:ind w:hanging="0" w:start="120" w:end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Apresentamos a nossa proposta de preços, conforme tabela e informações a seguir:</w:t>
      </w:r>
    </w:p>
    <w:p>
      <w:pPr>
        <w:pStyle w:val="BodyText"/>
        <w:widowControl/>
        <w:spacing w:before="0" w:after="0"/>
        <w:ind w:hanging="0" w:start="120" w:end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r>
    </w:p>
    <w:p>
      <w:pPr>
        <w:pStyle w:val="BodyText"/>
        <w:widowControl/>
        <w:spacing w:before="0" w:after="0"/>
        <w:ind w:hanging="0" w:start="120" w:end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</w:p>
    <w:tbl>
      <w:tblPr>
        <w:tblW w:w="8990" w:type="dxa"/>
        <w:jc w:val="start"/>
        <w:tblInd w:w="-30" w:type="dxa"/>
        <w:tblLayout w:type="fixed"/>
        <w:tblCellMar>
          <w:top w:w="0" w:type="dxa"/>
          <w:start w:w="28" w:type="dxa"/>
          <w:bottom w:w="0" w:type="dxa"/>
          <w:end w:w="28" w:type="dxa"/>
        </w:tblCellMar>
      </w:tblPr>
      <w:tblGrid>
        <w:gridCol w:w="1309"/>
        <w:gridCol w:w="1281"/>
        <w:gridCol w:w="1280"/>
        <w:gridCol w:w="1280"/>
        <w:gridCol w:w="1279"/>
        <w:gridCol w:w="1280"/>
        <w:gridCol w:w="1281"/>
      </w:tblGrid>
      <w:tr>
        <w:trPr>
          <w:trHeight w:val="276" w:hRule="atLeast"/>
        </w:trPr>
        <w:tc>
          <w:tcPr>
            <w:tcW w:w="1309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Item</w:t>
            </w:r>
          </w:p>
        </w:tc>
        <w:tc>
          <w:tcPr>
            <w:tcW w:w="128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CATMAT</w:t>
            </w:r>
          </w:p>
        </w:tc>
        <w:tc>
          <w:tcPr>
            <w:tcW w:w="128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  <w:t>DESCRIÇÃO DETALHADA</w:t>
            </w:r>
          </w:p>
        </w:tc>
        <w:tc>
          <w:tcPr>
            <w:tcW w:w="128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  <w:t>UNIDADE DE FORNECIMENTO</w:t>
            </w:r>
          </w:p>
        </w:tc>
        <w:tc>
          <w:tcPr>
            <w:tcW w:w="1279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  <w:t>QUANTIDADE</w:t>
            </w:r>
          </w:p>
        </w:tc>
        <w:tc>
          <w:tcPr>
            <w:tcW w:w="1280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Preço Unitário </w:t>
            </w:r>
          </w:p>
        </w:tc>
        <w:tc>
          <w:tcPr>
            <w:tcW w:w="1281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  <w:t>Preço Total</w:t>
            </w:r>
          </w:p>
        </w:tc>
      </w:tr>
      <w:tr>
        <w:trPr>
          <w:trHeight w:val="276" w:hRule="atLeast"/>
        </w:trPr>
        <w:tc>
          <w:tcPr>
            <w:tcW w:w="130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1281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269941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  <w:t>Álcool etílico, tipo hidratado, teor alcoólico 70% (70º gl), apresentação líquido. Frasco 1000 ml.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  <w:t>Frasco (un)</w:t>
            </w:r>
          </w:p>
        </w:tc>
        <w:tc>
          <w:tcPr>
            <w:tcW w:w="127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end"/>
              <w:rPr>
                <w:rFonts w:ascii="Arial" w:hAnsi="Arial"/>
              </w:rPr>
            </w:pPr>
            <w:r>
              <w:rPr>
                <w:rFonts w:ascii="Arial" w:hAnsi="Arial"/>
              </w:rPr>
              <w:t>10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281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>
          <w:trHeight w:val="276" w:hRule="atLeast"/>
        </w:trPr>
        <w:tc>
          <w:tcPr>
            <w:tcW w:w="130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1281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608905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  <w:t>Bandeja Cuba Inox 32 x 24 x 4cm em aço inoxidável para auxílio durante procedimentos cirúrgicos.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  <w:t>Unidade</w:t>
            </w:r>
          </w:p>
        </w:tc>
        <w:tc>
          <w:tcPr>
            <w:tcW w:w="127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end"/>
              <w:rPr>
                <w:rFonts w:ascii="Arial" w:hAnsi="Arial"/>
              </w:rPr>
            </w:pPr>
            <w:r>
              <w:rPr>
                <w:rFonts w:ascii="Arial" w:hAnsi="Arial"/>
              </w:rPr>
              <w:t>10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281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>
          <w:trHeight w:val="276" w:hRule="atLeast"/>
        </w:trPr>
        <w:tc>
          <w:tcPr>
            <w:tcW w:w="130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</w:t>
            </w:r>
          </w:p>
        </w:tc>
        <w:tc>
          <w:tcPr>
            <w:tcW w:w="1281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299683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  <w:t>Cabo Para Bisturi N. 4 Inox 14 cm Para Lâminas N. 18 a 36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  <w:t>Unidade</w:t>
            </w:r>
          </w:p>
        </w:tc>
        <w:tc>
          <w:tcPr>
            <w:tcW w:w="127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end"/>
              <w:rPr>
                <w:rFonts w:ascii="Arial" w:hAnsi="Arial"/>
              </w:rPr>
            </w:pPr>
            <w:r>
              <w:rPr>
                <w:rFonts w:ascii="Arial" w:hAnsi="Arial"/>
              </w:rPr>
              <w:t>15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281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>
          <w:trHeight w:val="276" w:hRule="atLeast"/>
        </w:trPr>
        <w:tc>
          <w:tcPr>
            <w:tcW w:w="130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4</w:t>
            </w:r>
          </w:p>
        </w:tc>
        <w:tc>
          <w:tcPr>
            <w:tcW w:w="1281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456005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Arial" w:hAnsi="Arial"/>
              </w:rPr>
              <w:t>Colar cervical para resgate. Material em polietileno e revestimento interno de EVA. Tamanho M.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  <w:t>Unidade</w:t>
            </w:r>
          </w:p>
        </w:tc>
        <w:tc>
          <w:tcPr>
            <w:tcW w:w="127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end"/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281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>
          <w:trHeight w:val="276" w:hRule="atLeast"/>
        </w:trPr>
        <w:tc>
          <w:tcPr>
            <w:tcW w:w="130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</w:p>
        </w:tc>
        <w:tc>
          <w:tcPr>
            <w:tcW w:w="1281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628266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  <w:t>Compressa gaze hidrófila estéril. 5 gazes de 11 a 13 fios, 7,5x7,5cm. Caixa com 100 unidades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  <w:t>Caixa</w:t>
            </w:r>
          </w:p>
        </w:tc>
        <w:tc>
          <w:tcPr>
            <w:tcW w:w="127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end"/>
              <w:rPr>
                <w:rFonts w:ascii="Arial" w:hAnsi="Arial"/>
              </w:rPr>
            </w:pPr>
            <w:r>
              <w:rPr>
                <w:rFonts w:ascii="Arial" w:hAnsi="Arial"/>
              </w:rPr>
              <w:t>2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281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>
          <w:trHeight w:val="276" w:hRule="atLeast"/>
        </w:trPr>
        <w:tc>
          <w:tcPr>
            <w:tcW w:w="130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6</w:t>
            </w:r>
          </w:p>
        </w:tc>
        <w:tc>
          <w:tcPr>
            <w:tcW w:w="1281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436798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  <w:t>Conjunto de Laminas preparadas para Parasitologia - 30 peças. Acompanha estojo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  <w:t>Conjunto</w:t>
            </w:r>
          </w:p>
        </w:tc>
        <w:tc>
          <w:tcPr>
            <w:tcW w:w="127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end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281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>
          <w:trHeight w:val="276" w:hRule="atLeast"/>
        </w:trPr>
        <w:tc>
          <w:tcPr>
            <w:tcW w:w="130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7</w:t>
            </w:r>
          </w:p>
        </w:tc>
        <w:tc>
          <w:tcPr>
            <w:tcW w:w="1281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469638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  <w:t>Conjunto de talas aramados em EVA. Conjunto com 4 peças.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  <w:t>Conjunto</w:t>
            </w:r>
          </w:p>
        </w:tc>
        <w:tc>
          <w:tcPr>
            <w:tcW w:w="127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end"/>
              <w:rPr>
                <w:rFonts w:ascii="Arial" w:hAnsi="Arial"/>
              </w:rPr>
            </w:pPr>
            <w:r>
              <w:rPr>
                <w:rFonts w:ascii="Arial" w:hAnsi="Arial"/>
              </w:rPr>
              <w:t>4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281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>
          <w:trHeight w:val="276" w:hRule="atLeast"/>
        </w:trPr>
        <w:tc>
          <w:tcPr>
            <w:tcW w:w="130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8</w:t>
            </w:r>
          </w:p>
        </w:tc>
        <w:tc>
          <w:tcPr>
            <w:tcW w:w="1281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436798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  <w:t>Conjunto laminas biológicas preparadas de Histologia - 60 unidades. Acompanha estojo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  <w:t>Conjunto</w:t>
            </w:r>
          </w:p>
        </w:tc>
        <w:tc>
          <w:tcPr>
            <w:tcW w:w="127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end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281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>
          <w:trHeight w:val="276" w:hRule="atLeast"/>
        </w:trPr>
        <w:tc>
          <w:tcPr>
            <w:tcW w:w="130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9</w:t>
            </w:r>
          </w:p>
        </w:tc>
        <w:tc>
          <w:tcPr>
            <w:tcW w:w="1281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436798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  <w:t>Conjunto Laminas Preparadas de Embriologia - 30 peças. Acompanha estojo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  <w:t>Conjunto</w:t>
            </w:r>
          </w:p>
        </w:tc>
        <w:tc>
          <w:tcPr>
            <w:tcW w:w="127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end"/>
              <w:rPr>
                <w:rFonts w:ascii="Arial" w:hAnsi="Arial"/>
              </w:rPr>
            </w:pPr>
            <w:r>
              <w:rPr>
                <w:rFonts w:ascii="Arial" w:hAnsi="Arial"/>
              </w:rPr>
              <w:t>1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281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>
          <w:trHeight w:val="276" w:hRule="atLeast"/>
        </w:trPr>
        <w:tc>
          <w:tcPr>
            <w:tcW w:w="130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10</w:t>
            </w:r>
          </w:p>
        </w:tc>
        <w:tc>
          <w:tcPr>
            <w:tcW w:w="1281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407350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Arial" w:hAnsi="Arial"/>
              </w:rPr>
              <w:t>Esparadrapo, material tecido impermeável, largura 10 cm, comprimento 4,50 m, massa adesiva de zinco.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Arial" w:hAnsi="Arial"/>
              </w:rPr>
              <w:t>Unidade / Rolo</w:t>
            </w:r>
          </w:p>
        </w:tc>
        <w:tc>
          <w:tcPr>
            <w:tcW w:w="127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end"/>
              <w:rPr>
                <w:rFonts w:ascii="Arial" w:hAnsi="Arial"/>
              </w:rPr>
            </w:pPr>
            <w:r>
              <w:rPr>
                <w:rFonts w:ascii="Arial" w:hAnsi="Arial"/>
              </w:rPr>
              <w:t>24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281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>
          <w:trHeight w:val="276" w:hRule="atLeast"/>
        </w:trPr>
        <w:tc>
          <w:tcPr>
            <w:tcW w:w="130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11</w:t>
            </w:r>
          </w:p>
        </w:tc>
        <w:tc>
          <w:tcPr>
            <w:tcW w:w="1281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631804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  <w:t>Fita microporosa. Dorso de poliéster e celulose, hipoalergênico. Tamanho 2,5cm x 10m.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  <w:t>Unidade / Rolo</w:t>
            </w:r>
          </w:p>
        </w:tc>
        <w:tc>
          <w:tcPr>
            <w:tcW w:w="127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end"/>
              <w:rPr>
                <w:rFonts w:ascii="Arial" w:hAnsi="Arial"/>
              </w:rPr>
            </w:pPr>
            <w:r>
              <w:rPr>
                <w:rFonts w:ascii="Arial" w:hAnsi="Arial"/>
              </w:rPr>
              <w:t>24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281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>
          <w:trHeight w:val="276" w:hRule="atLeast"/>
        </w:trPr>
        <w:tc>
          <w:tcPr>
            <w:tcW w:w="130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12</w:t>
            </w:r>
          </w:p>
        </w:tc>
        <w:tc>
          <w:tcPr>
            <w:tcW w:w="1281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268236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  <w:t>Frasco ou bolsa de soro fisiológico cloreto de sódio 0,9% sistema fechado. Volume 250 ml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  <w:t>Frasco / Bolsa</w:t>
            </w:r>
          </w:p>
        </w:tc>
        <w:tc>
          <w:tcPr>
            <w:tcW w:w="127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end"/>
              <w:rPr>
                <w:rFonts w:ascii="Arial" w:hAnsi="Arial"/>
              </w:rPr>
            </w:pPr>
            <w:r>
              <w:rPr>
                <w:rFonts w:ascii="Arial" w:hAnsi="Arial"/>
              </w:rPr>
              <w:t>30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281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>
          <w:trHeight w:val="276" w:hRule="atLeast"/>
        </w:trPr>
        <w:tc>
          <w:tcPr>
            <w:tcW w:w="130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13</w:t>
            </w:r>
          </w:p>
        </w:tc>
        <w:tc>
          <w:tcPr>
            <w:tcW w:w="1281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338605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  <w:t>Lanceta descartável com sistema de segurança. Agulha 28g. Caixa com 100 unidades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  <w:t>Caixa</w:t>
            </w:r>
          </w:p>
        </w:tc>
        <w:tc>
          <w:tcPr>
            <w:tcW w:w="127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end"/>
              <w:rPr>
                <w:rFonts w:ascii="Arial" w:hAnsi="Arial"/>
              </w:rPr>
            </w:pPr>
            <w:r>
              <w:rPr>
                <w:rFonts w:ascii="Arial" w:hAnsi="Arial"/>
              </w:rPr>
              <w:t>10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281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>
          <w:trHeight w:val="276" w:hRule="atLeast"/>
        </w:trPr>
        <w:tc>
          <w:tcPr>
            <w:tcW w:w="130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14</w:t>
            </w:r>
          </w:p>
        </w:tc>
        <w:tc>
          <w:tcPr>
            <w:tcW w:w="1281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619858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/>
            </w:pPr>
            <w:r>
              <w:rPr>
                <w:rFonts w:ascii="Arial" w:hAnsi="Arial"/>
              </w:rPr>
              <w:t>Luva para procedimento não cirúrgico, látex natural, lubrificada com pó, tamanho médio. Caixa com 100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  <w:t>Caixa</w:t>
            </w:r>
          </w:p>
        </w:tc>
        <w:tc>
          <w:tcPr>
            <w:tcW w:w="127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end"/>
              <w:rPr>
                <w:rFonts w:ascii="Arial" w:hAnsi="Arial"/>
              </w:rPr>
            </w:pPr>
            <w:r>
              <w:rPr>
                <w:rFonts w:ascii="Arial" w:hAnsi="Arial"/>
              </w:rPr>
              <w:t>30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281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>
          <w:trHeight w:val="276" w:hRule="atLeast"/>
        </w:trPr>
        <w:tc>
          <w:tcPr>
            <w:tcW w:w="130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15</w:t>
            </w:r>
          </w:p>
        </w:tc>
        <w:tc>
          <w:tcPr>
            <w:tcW w:w="1281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385112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  <w:t>Máscara descartável com tira de elástico, tripla camada, clipe nasal. Caixa com 50 unidades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  <w:t>Caixa</w:t>
            </w:r>
          </w:p>
        </w:tc>
        <w:tc>
          <w:tcPr>
            <w:tcW w:w="127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end"/>
              <w:rPr>
                <w:rFonts w:ascii="Arial" w:hAnsi="Arial"/>
              </w:rPr>
            </w:pPr>
            <w:r>
              <w:rPr>
                <w:rFonts w:ascii="Arial" w:hAnsi="Arial"/>
              </w:rPr>
              <w:t>10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281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>
          <w:trHeight w:val="276" w:hRule="atLeast"/>
        </w:trPr>
        <w:tc>
          <w:tcPr>
            <w:tcW w:w="130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16</w:t>
            </w:r>
          </w:p>
        </w:tc>
        <w:tc>
          <w:tcPr>
            <w:tcW w:w="1281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436498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  <w:t>Medidor digital de pressão arterial de braço. Mede pressão sistólica, diastólica e frequência.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  <w:t>Unidade</w:t>
            </w:r>
          </w:p>
        </w:tc>
        <w:tc>
          <w:tcPr>
            <w:tcW w:w="127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end"/>
              <w:rPr>
                <w:rFonts w:ascii="Arial" w:hAnsi="Arial"/>
              </w:rPr>
            </w:pPr>
            <w:r>
              <w:rPr>
                <w:rFonts w:ascii="Arial" w:hAnsi="Arial"/>
              </w:rPr>
              <w:t>10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281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>
          <w:trHeight w:val="276" w:hRule="atLeast"/>
        </w:trPr>
        <w:tc>
          <w:tcPr>
            <w:tcW w:w="130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17</w:t>
            </w:r>
          </w:p>
        </w:tc>
        <w:tc>
          <w:tcPr>
            <w:tcW w:w="1281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441981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  <w:t>Oximetro de pulso portátil de dedo em LED. Informa Saturação (SpO2) e Frequência Cardíaca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  <w:t>Unidade</w:t>
            </w:r>
          </w:p>
        </w:tc>
        <w:tc>
          <w:tcPr>
            <w:tcW w:w="127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end"/>
              <w:rPr>
                <w:rFonts w:ascii="Arial" w:hAnsi="Arial"/>
              </w:rPr>
            </w:pPr>
            <w:r>
              <w:rPr>
                <w:rFonts w:ascii="Arial" w:hAnsi="Arial"/>
              </w:rPr>
              <w:t>5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281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>
          <w:trHeight w:val="276" w:hRule="atLeast"/>
        </w:trPr>
        <w:tc>
          <w:tcPr>
            <w:tcW w:w="130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18</w:t>
            </w:r>
          </w:p>
        </w:tc>
        <w:tc>
          <w:tcPr>
            <w:tcW w:w="1281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623736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  <w:t>Termômetro digital de ponta flexível. Alimentação: bateria de lítio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  <w:t>Unidade</w:t>
            </w:r>
          </w:p>
        </w:tc>
        <w:tc>
          <w:tcPr>
            <w:tcW w:w="1279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end"/>
              <w:rPr>
                <w:rFonts w:ascii="Arial" w:hAnsi="Arial"/>
              </w:rPr>
            </w:pPr>
            <w:r>
              <w:rPr>
                <w:rFonts w:ascii="Arial" w:hAnsi="Arial"/>
              </w:rPr>
              <w:t>10</w:t>
            </w:r>
          </w:p>
        </w:tc>
        <w:tc>
          <w:tcPr>
            <w:tcW w:w="1280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  <w:tc>
          <w:tcPr>
            <w:tcW w:w="1281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  <w:tr>
        <w:trPr>
          <w:trHeight w:val="276" w:hRule="atLeast"/>
        </w:trPr>
        <w:tc>
          <w:tcPr>
            <w:tcW w:w="7709" w:type="dxa"/>
            <w:gridSpan w:val="6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Total</w:t>
            </w:r>
          </w:p>
        </w:tc>
        <w:tc>
          <w:tcPr>
            <w:tcW w:w="1281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Normal"/>
              <w:tabs>
                <w:tab w:val="clear" w:pos="720"/>
              </w:tabs>
              <w:jc w:val="start"/>
              <w:rPr>
                <w:rFonts w:ascii="Arial" w:hAnsi="Arial"/>
              </w:rPr>
            </w:pPr>
            <w:r>
              <w:rPr>
                <w:rFonts w:ascii="Arial" w:hAnsi="Arial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BodyText"/>
        <w:widowControl/>
        <w:spacing w:before="0" w:after="0"/>
        <w:ind w:hanging="0" w:start="120" w:end="120"/>
        <w:jc w:val="both"/>
        <w:rPr>
          <w:rStyle w:val="Strong"/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/>
      </w:r>
    </w:p>
    <w:p>
      <w:pPr>
        <w:pStyle w:val="BodyText"/>
        <w:widowControl/>
        <w:spacing w:before="0" w:after="0"/>
        <w:ind w:hanging="0" w:start="120" w:end="120"/>
        <w:jc w:val="both"/>
        <w:rPr/>
      </w:pPr>
      <w:r>
        <w:rPr>
          <w:rStyle w:val="Strong"/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DECLARO(AMOS) QUE:</w:t>
      </w:r>
    </w:p>
    <w:p>
      <w:pPr>
        <w:pStyle w:val="BodyText"/>
        <w:widowControl/>
        <w:spacing w:before="0" w:after="0"/>
        <w:ind w:hanging="0" w:start="120" w:end="120"/>
        <w:jc w:val="both"/>
        <w:rPr/>
      </w:pPr>
      <w:r>
        <w:rPr>
          <w:rStyle w:val="Strong"/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I –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Esta proposta tem </w:t>
      </w:r>
      <w:r>
        <w:rPr>
          <w:rStyle w:val="Strong"/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  <w:u w:val="single"/>
        </w:rPr>
        <w:t>validade de 60 (sessenta) dias.</w:t>
      </w:r>
    </w:p>
    <w:p>
      <w:pPr>
        <w:pStyle w:val="BodyText"/>
        <w:widowControl/>
        <w:spacing w:before="0" w:after="0"/>
        <w:ind w:hanging="0" w:start="120" w:end="120"/>
        <w:jc w:val="both"/>
        <w:rPr/>
      </w:pPr>
      <w:r>
        <w:rPr>
          <w:rStyle w:val="Strong"/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II –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Fica garantido a prestação permanente e ininterrupta dos serviços na forma determinada pelo Edital do Pregão Eletrônico nº </w:t>
      </w:r>
      <w:r>
        <w:rPr>
          <w:rStyle w:val="Strong"/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90032/2025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e Termo de Referência a ele vinculado.</w:t>
      </w:r>
    </w:p>
    <w:p>
      <w:pPr>
        <w:pStyle w:val="BodyText"/>
        <w:widowControl/>
        <w:spacing w:before="0" w:after="0"/>
        <w:ind w:hanging="0" w:start="120" w:end="120"/>
        <w:jc w:val="both"/>
        <w:rPr/>
      </w:pPr>
      <w:r>
        <w:rPr>
          <w:rStyle w:val="Strong"/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 xml:space="preserve">III – </w:t>
      </w: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Nos preços estão incluídos os custos de entrega, de todos os materiais e serviços relacionados, bem como de todos os impostos, encargos sociais, trabalhistas, previdenciários, fiscais e comerciais, prêmios de seguro, fretes e outras despesas de qualquer natureza que se fizerem necessárias à perfeita execução do objeto licitado;</w:t>
      </w:r>
    </w:p>
    <w:p>
      <w:pPr>
        <w:pStyle w:val="BodyText"/>
        <w:widowControl/>
        <w:spacing w:before="6" w:after="6"/>
        <w:ind w:hanging="0" w:start="120" w:end="120"/>
        <w:jc w:val="both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r>
    </w:p>
    <w:p>
      <w:pPr>
        <w:pStyle w:val="BodyText"/>
        <w:widowControl/>
        <w:spacing w:before="120" w:after="120"/>
        <w:ind w:hanging="0" w:start="120" w:end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Identificação da empresa:</w:t>
      </w:r>
    </w:p>
    <w:tbl>
      <w:tblPr>
        <w:tblW w:w="9465" w:type="dxa"/>
        <w:jc w:val="start"/>
        <w:tblInd w:w="-119" w:type="dxa"/>
        <w:tblLayout w:type="fixed"/>
        <w:tblCellMar>
          <w:top w:w="105" w:type="dxa"/>
          <w:start w:w="105" w:type="dxa"/>
          <w:bottom w:w="105" w:type="dxa"/>
          <w:end w:w="105" w:type="dxa"/>
        </w:tblCellMar>
      </w:tblPr>
      <w:tblGrid>
        <w:gridCol w:w="3212"/>
        <w:gridCol w:w="1124"/>
        <w:gridCol w:w="5129"/>
      </w:tblGrid>
      <w:tr>
        <w:trPr/>
        <w:tc>
          <w:tcPr>
            <w:tcW w:w="9465" w:type="dxa"/>
            <w:gridSpan w:val="3"/>
            <w:tcBorders>
              <w:top w:val="single" w:sz="6" w:space="0" w:color="808080"/>
              <w:start w:val="single" w:sz="6" w:space="0" w:color="808080"/>
              <w:bottom w:val="single" w:sz="2" w:space="0" w:color="808080"/>
              <w:end w:val="single" w:sz="6" w:space="0" w:color="808080"/>
            </w:tcBorders>
            <w:vAlign w:val="center"/>
          </w:tcPr>
          <w:p>
            <w:pPr>
              <w:pStyle w:val="Contedodatabelauser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Razão Social:</w:t>
            </w:r>
          </w:p>
        </w:tc>
      </w:tr>
      <w:tr>
        <w:trPr/>
        <w:tc>
          <w:tcPr>
            <w:tcW w:w="9465" w:type="dxa"/>
            <w:gridSpan w:val="3"/>
            <w:tcBorders>
              <w:start w:val="single" w:sz="6" w:space="0" w:color="808080"/>
              <w:bottom w:val="single" w:sz="2" w:space="0" w:color="808080"/>
              <w:end w:val="single" w:sz="6" w:space="0" w:color="808080"/>
            </w:tcBorders>
            <w:vAlign w:val="center"/>
          </w:tcPr>
          <w:p>
            <w:pPr>
              <w:pStyle w:val="Contedodatabelauser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Endereço Completo:</w:t>
            </w:r>
          </w:p>
        </w:tc>
      </w:tr>
      <w:tr>
        <w:trPr/>
        <w:tc>
          <w:tcPr>
            <w:tcW w:w="9465" w:type="dxa"/>
            <w:gridSpan w:val="3"/>
            <w:tcBorders>
              <w:start w:val="single" w:sz="6" w:space="0" w:color="808080"/>
              <w:bottom w:val="single" w:sz="2" w:space="0" w:color="808080"/>
              <w:end w:val="single" w:sz="6" w:space="0" w:color="808080"/>
            </w:tcBorders>
            <w:vAlign w:val="center"/>
          </w:tcPr>
          <w:p>
            <w:pPr>
              <w:pStyle w:val="Contedodatabelauser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CNPJ n.º:</w:t>
            </w:r>
          </w:p>
        </w:tc>
      </w:tr>
      <w:tr>
        <w:trPr/>
        <w:tc>
          <w:tcPr>
            <w:tcW w:w="4336" w:type="dxa"/>
            <w:gridSpan w:val="2"/>
            <w:tcBorders>
              <w:start w:val="single" w:sz="6" w:space="0" w:color="808080"/>
              <w:bottom w:val="single" w:sz="2" w:space="0" w:color="808080"/>
              <w:end w:val="single" w:sz="6" w:space="0" w:color="808080"/>
            </w:tcBorders>
            <w:vAlign w:val="center"/>
          </w:tcPr>
          <w:p>
            <w:pPr>
              <w:pStyle w:val="Contedodatabelauser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Inscrição Estadual n.º:</w:t>
            </w:r>
          </w:p>
        </w:tc>
        <w:tc>
          <w:tcPr>
            <w:tcW w:w="5129" w:type="dxa"/>
            <w:tcBorders>
              <w:start w:val="single" w:sz="2" w:space="0" w:color="808080"/>
              <w:bottom w:val="single" w:sz="2" w:space="0" w:color="808080"/>
              <w:end w:val="single" w:sz="6" w:space="0" w:color="808080"/>
            </w:tcBorders>
            <w:vAlign w:val="center"/>
          </w:tcPr>
          <w:p>
            <w:pPr>
              <w:pStyle w:val="Contedodatabelauser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Inscrição Municipal nº:</w:t>
            </w:r>
          </w:p>
        </w:tc>
      </w:tr>
      <w:tr>
        <w:trPr/>
        <w:tc>
          <w:tcPr>
            <w:tcW w:w="3212" w:type="dxa"/>
            <w:tcBorders>
              <w:start w:val="single" w:sz="6" w:space="0" w:color="808080"/>
              <w:bottom w:val="single" w:sz="2" w:space="0" w:color="808080"/>
              <w:end w:val="single" w:sz="6" w:space="0" w:color="808080"/>
            </w:tcBorders>
            <w:vAlign w:val="center"/>
          </w:tcPr>
          <w:p>
            <w:pPr>
              <w:pStyle w:val="Contedodatabelauser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Fone: (XX) XXXX-XXXX.</w:t>
            </w:r>
          </w:p>
        </w:tc>
        <w:tc>
          <w:tcPr>
            <w:tcW w:w="6253" w:type="dxa"/>
            <w:gridSpan w:val="2"/>
            <w:tcBorders>
              <w:start w:val="single" w:sz="2" w:space="0" w:color="808080"/>
              <w:bottom w:val="single" w:sz="2" w:space="0" w:color="808080"/>
              <w:end w:val="single" w:sz="6" w:space="0" w:color="808080"/>
            </w:tcBorders>
            <w:vAlign w:val="center"/>
          </w:tcPr>
          <w:p>
            <w:pPr>
              <w:pStyle w:val="Contedodatabelauser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e-mail:XXX</w:t>
            </w:r>
          </w:p>
        </w:tc>
      </w:tr>
    </w:tbl>
    <w:p>
      <w:pPr>
        <w:pStyle w:val="BodyText"/>
        <w:widowControl/>
        <w:spacing w:before="0" w:after="0"/>
        <w:ind w:hanging="0" w:start="0" w:end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aps w:val="false"/>
          <w:smallCaps w:val="false"/>
          <w:color w:val="000000"/>
          <w:spacing w:val="0"/>
          <w:sz w:val="24"/>
          <w:szCs w:val="24"/>
        </w:rPr>
        <w:t xml:space="preserve"> </w:t>
      </w:r>
    </w:p>
    <w:p>
      <w:pPr>
        <w:pStyle w:val="BodyText"/>
        <w:widowControl/>
        <w:spacing w:before="0" w:after="0"/>
        <w:ind w:hanging="0" w:start="120" w:end="1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Identificação do Proprietário/Representante Legal:</w:t>
      </w:r>
    </w:p>
    <w:tbl>
      <w:tblPr>
        <w:tblW w:w="9465" w:type="dxa"/>
        <w:jc w:val="start"/>
        <w:tblInd w:w="-119" w:type="dxa"/>
        <w:tblLayout w:type="fixed"/>
        <w:tblCellMar>
          <w:top w:w="105" w:type="dxa"/>
          <w:start w:w="105" w:type="dxa"/>
          <w:bottom w:w="105" w:type="dxa"/>
          <w:end w:w="105" w:type="dxa"/>
        </w:tblCellMar>
      </w:tblPr>
      <w:tblGrid>
        <w:gridCol w:w="4226"/>
        <w:gridCol w:w="5239"/>
      </w:tblGrid>
      <w:tr>
        <w:trPr/>
        <w:tc>
          <w:tcPr>
            <w:tcW w:w="9465" w:type="dxa"/>
            <w:gridSpan w:val="2"/>
            <w:tcBorders>
              <w:top w:val="single" w:sz="6" w:space="0" w:color="808080"/>
              <w:start w:val="single" w:sz="6" w:space="0" w:color="808080"/>
              <w:bottom w:val="single" w:sz="2" w:space="0" w:color="808080"/>
              <w:end w:val="single" w:sz="6" w:space="0" w:color="808080"/>
            </w:tcBorders>
            <w:vAlign w:val="center"/>
          </w:tcPr>
          <w:p>
            <w:pPr>
              <w:pStyle w:val="Contedodatabelauser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Nome:</w:t>
            </w:r>
          </w:p>
        </w:tc>
      </w:tr>
      <w:tr>
        <w:trPr/>
        <w:tc>
          <w:tcPr>
            <w:tcW w:w="9465" w:type="dxa"/>
            <w:gridSpan w:val="2"/>
            <w:tcBorders>
              <w:start w:val="single" w:sz="6" w:space="0" w:color="808080"/>
              <w:bottom w:val="single" w:sz="2" w:space="0" w:color="808080"/>
              <w:end w:val="single" w:sz="6" w:space="0" w:color="808080"/>
            </w:tcBorders>
            <w:vAlign w:val="center"/>
          </w:tcPr>
          <w:p>
            <w:pPr>
              <w:pStyle w:val="Contedodatabelauser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Endereço Completo:</w:t>
            </w:r>
          </w:p>
        </w:tc>
      </w:tr>
      <w:tr>
        <w:trPr/>
        <w:tc>
          <w:tcPr>
            <w:tcW w:w="4226" w:type="dxa"/>
            <w:tcBorders>
              <w:start w:val="single" w:sz="6" w:space="0" w:color="808080"/>
              <w:bottom w:val="single" w:sz="6" w:space="0" w:color="808080"/>
              <w:end w:val="single" w:sz="6" w:space="0" w:color="808080"/>
            </w:tcBorders>
            <w:vAlign w:val="center"/>
          </w:tcPr>
          <w:p>
            <w:pPr>
              <w:pStyle w:val="Contedodatabelauser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Contato: (XX) XXXX XXXX</w:t>
            </w:r>
          </w:p>
        </w:tc>
        <w:tc>
          <w:tcPr>
            <w:tcW w:w="5239" w:type="dxa"/>
            <w:tcBorders>
              <w:start w:val="single" w:sz="2" w:space="0" w:color="808080"/>
              <w:bottom w:val="single" w:sz="6" w:space="0" w:color="808080"/>
              <w:end w:val="single" w:sz="6" w:space="0" w:color="808080"/>
            </w:tcBorders>
            <w:vAlign w:val="center"/>
          </w:tcPr>
          <w:p>
            <w:pPr>
              <w:pStyle w:val="Contedodatabelauser"/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e-mail:</w:t>
            </w:r>
          </w:p>
        </w:tc>
      </w:tr>
    </w:tbl>
    <w:p>
      <w:pPr>
        <w:pStyle w:val="BodyText"/>
        <w:widowControl/>
        <w:spacing w:before="0" w:after="0"/>
        <w:ind w:hanging="0" w:start="0" w:end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aps w:val="false"/>
          <w:smallCaps w:val="false"/>
          <w:color w:val="000000"/>
          <w:spacing w:val="0"/>
          <w:sz w:val="24"/>
          <w:szCs w:val="24"/>
        </w:rPr>
        <w:t xml:space="preserve"> </w:t>
      </w:r>
    </w:p>
    <w:p>
      <w:pPr>
        <w:pStyle w:val="BodyText"/>
        <w:widowControl/>
        <w:spacing w:before="0" w:after="0"/>
        <w:ind w:hanging="0" w:start="120" w:end="120"/>
        <w:jc w:val="end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Cidade-UF, XX de XXX de 20XX.</w:t>
      </w:r>
    </w:p>
    <w:p>
      <w:pPr>
        <w:pStyle w:val="BodyText"/>
        <w:widowControl/>
        <w:spacing w:before="0" w:after="0"/>
        <w:ind w:hanging="0" w:start="0" w:end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aps w:val="false"/>
          <w:smallCaps w:val="false"/>
          <w:color w:val="000000"/>
          <w:spacing w:val="0"/>
          <w:sz w:val="24"/>
          <w:szCs w:val="24"/>
        </w:rPr>
        <w:t xml:space="preserve"> </w:t>
      </w:r>
    </w:p>
    <w:p>
      <w:pPr>
        <w:pStyle w:val="BodyText"/>
        <w:widowControl/>
        <w:spacing w:before="0" w:after="0"/>
        <w:ind w:hanging="0" w:start="120" w:end="120"/>
        <w:jc w:val="center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r>
    </w:p>
    <w:p>
      <w:pPr>
        <w:pStyle w:val="BodyText"/>
        <w:widowControl/>
        <w:spacing w:before="0" w:after="0"/>
        <w:ind w:hanging="0" w:start="120" w:end="120"/>
        <w:jc w:val="center"/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</w:r>
    </w:p>
    <w:p>
      <w:pPr>
        <w:pStyle w:val="BodyText"/>
        <w:widowControl/>
        <w:spacing w:before="0" w:after="0"/>
        <w:ind w:hanging="0" w:start="120" w:end="120"/>
        <w:jc w:val="center"/>
        <w:rPr/>
      </w:pPr>
      <w:r>
        <w:rPr>
          <w:rStyle w:val="Strong"/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RAZÃO SOCIAL DA EMPRESA/CARIMBO</w:t>
      </w:r>
    </w:p>
    <w:p>
      <w:pPr>
        <w:pStyle w:val="BodyText"/>
        <w:widowControl/>
        <w:spacing w:before="0" w:after="0"/>
        <w:ind w:hanging="0" w:start="120" w:end="1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 w:val="false"/>
          <w:i w:val="false"/>
          <w:caps w:val="false"/>
          <w:smallCaps w:val="false"/>
          <w:color w:val="000000"/>
          <w:spacing w:val="0"/>
          <w:sz w:val="24"/>
          <w:szCs w:val="24"/>
        </w:rPr>
        <w:t>Nome completo do Responsável pela Empresa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  <w:font w:name="Arial">
    <w:charset w:val="00" w:characterSet="windows-1252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  <w:autoHyphenation w:val="true"/>
  <w:hyphenationZone w:val="0"/>
  <w:compat>
    <w:doNotBreakWrappedTables/>
    <w:compatSetting w:name="compatibilityMode" w:uri="http://schemas.microsoft.com/office/word" w:val="15"/>
    <w:compatSetting w:name="useWord2013TrackBottomHyphen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kinsoku w:val="true"/>
      <w:overflowPunct w:val="false"/>
      <w:autoSpaceDE w:val="true"/>
      <w:bidi w:val="0"/>
      <w:spacing w:before="0" w:after="0"/>
      <w:jc w:val="start"/>
    </w:pPr>
    <w:rPr>
      <w:rFonts w:ascii="Liberation Serif" w:hAnsi="Liberation Serif" w:eastAsia="NSimSun" w:cs="Arial"/>
      <w:color w:val="auto"/>
      <w:kern w:val="2"/>
      <w:sz w:val="24"/>
      <w:szCs w:val="24"/>
      <w:lang w:val="pt-BR" w:eastAsia="zh-CN" w:bidi="hi-IN"/>
    </w:rPr>
  </w:style>
  <w:style w:type="character" w:styleId="Strong">
    <w:name w:val="Strong"/>
    <w:qFormat/>
    <w:rPr>
      <w:b/>
      <w:bCs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Arial"/>
    </w:rPr>
  </w:style>
  <w:style w:type="paragraph" w:styleId="Contedodatabelauser">
    <w:name w:val="Conteúdo da tabela (user)"/>
    <w:basedOn w:val="Normal"/>
    <w:qFormat/>
    <w:pPr>
      <w:suppressLineNumbers/>
    </w:pPr>
    <w:rPr/>
  </w:style>
  <w:style w:type="paragraph" w:styleId="Ttulodetabelauser">
    <w:name w:val="Título de tabela (user)"/>
    <w:basedOn w:val="Contedodatabelauser"/>
    <w:qFormat/>
    <w:pPr>
      <w:suppressLineNumbers/>
      <w:jc w:val="center"/>
    </w:pPr>
    <w:rPr>
      <w:b/>
      <w:bCs/>
    </w:rPr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52</TotalTime>
  <Application>LibreOffice/25.8.6.2$Windows_X86_64 LibreOffice_project/b4b39682cd9868fa725bc664aff94278d315bd04</Application>
  <AppVersion>15.0000</AppVersion>
  <Pages>5</Pages>
  <Words>493</Words>
  <Characters>2691</Characters>
  <CharactersWithSpaces>3070</CharactersWithSpaces>
  <Paragraphs>128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2024-06-11T09:01:40Z</dcterms:created>
  <dc:creator/>
  <dc:description/>
  <dc:language>pt-BR</dc:language>
  <cp:lastModifiedBy/>
  <cp:lastPrinted>2025-10-15T09:02:18Z</cp:lastPrinted>
  <dcterms:modified xsi:type="dcterms:W3CDTF">2026-05-12T15:55:24Z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